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TRIVSEL- OCH ORDNINGSREGLER FÖR BRF STENGODSET 10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bo i bostadsrätt innebär ett gemensamt ansvar. Som medlem i föreningen har du inte bara rätten till en bostad i föreningens hus utan du har också skyldigheter mot föreningen och övriga medlemmar. Därför har styrelsen beslutat om följande trivselregler.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Ansvar för ordningen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Styrelsens uppgift är att ta hand om den löpande förvaltningen av föreningen och verkställa de beslut som föreningsstämman fattar. I den löpande förvaltningen ingår också ordningsfrågorna. Detta innebär att styrelsen har ansvaret för att det är ordning och reda både i och utanför huset.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Vårda föreningens tillgångar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Tänk på att vara rädd om och vårda föreningens egendom. Kostnader för underhåll och reparationer betalas av alla gemensamt.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akut skada inträffar i huset tag i första hand kontakt med någon i styrelsen.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Trygghet och säkerhet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Kontrollera att porten går i lås efter in- och utpassering. Detta gäller även för källardörrarna och dörren till gården.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till att du har en fungerande brandvarnare uppsatt i din lägenhet.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Brandsläckare finns på bottenvåningen, innanför dörren till trappan mot gården, samt på våning 5 på trappavsatsen.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Soprum och källsortering</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I soprummet i källaren finns markerade kärl för olika avfallsprodukter. Vänligen respektera indelningsordningen av miljöhänsyn. Kärlen ska inte fyllas mer än till kanten. Kartonger och övrigt emballage ska vikas ihop eller tas isär för att spara på utrymme. Föreningen betalar för varje tömning och vid felsortering får vi betala en extra avgift. Färgburkar och andra kemiska produkter får inte lämnas i soprummet utan ska lämnas på närmaste miljöstation.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Störningar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 att alla ska trivas är det viktigt att man inte störs av omkringboende. Alla boende är skyldiga att visa hänsyn både i lägenheten och i övriga gemensamma utrymmen, liksom på gården. Reglerna gäller dygnet runt men är extra angelägna att följa vardagar från kl. 22.00 på kvällen till kl. 07.00 på morgonen och på helgerna mellan klockan 23.00 till 09.00.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du planerar att ha fest, får du gärna informera grannarna i god tid innan med en lapp på anslagstavlan i entrén.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Släng inte ut fimpar från fönster eller balkong eller på gården.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är inte tillåtet att grilla på balkongen om man riskerar att störa sina grannar. Det innebär både en brandrisk och störande matos för de omkringboende.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Tänk också på att det ekar väldigt mycket på vår gård, så var inte så högljudda eller spela hög musik sent på kvällen.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Tvättstugan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Tiderna för att använda tvättstugan är kl. 07.00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21.00 på vardagar och kl. 09.00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21 00 på helger. Om den som bokat tid inte har påbörjat sin tvätt efter en timme, kan du ta den tiden.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 du tvättat klart, vänligen städa efter dig och torka bort luddet i torktumlaren.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Dörrskyltar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Styrelsen kan beställa namnskylt till dörren och lägga kostnaden på månadsavgiften.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Renovering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Mindre förändringar får göras i lägenheten. Man får t.ex. lägga nya golv, sätta upp nya skåp eller byta ut vitvaror i köket. Mer omfattande förändringar kräver dock styrelsens tillstånd, t.ex. om man vill ta ner en vägg, dra nya rör i kök och badrum. Ibland kan det också behövas bygglov. Kontakta alltid styrelsen först.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Tänk också på att ta hänsyn till grannarna vid bullerstörande arbeten i lägenheten. Dessa bör i första hand utföras under dagtid kl. 08.00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17.00. Sätt gärna upp en lapp på anslagstavlan om när arbetet påbörjas respektive avslutas.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Andrahandsuthyrning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Uthyrning i andra hand kräver styrelsens samtycke. Begäran om samtycke ska vara skriftlig och innehålla skälet för begäran, tidsperiod och vem som ska hyra lägenheten. Föreningen har rätt att ta ut en årlig avgift om 10 % av gällande prisbasbelopp.</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Vid flyttning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Styrelsen har en rutin som gäller vid överlåtelser. Den som köper din lägenhet måste också bli godkänd av föreningen innan inflyttning kan ske. Det är därför viktigt att informera ev. köpare om vad som krävs för att få medlemskap. Tillsammans med en ansökan om medlemskap ska även ett exemplar av överlåtelseavtalet lämnas till styrelsen.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Lämna gärna över ett exemplar av föreningens trivselregler till den som flyttar in.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r>
    </w:p>
    <w:p>
      <w:pPr>
        <w:spacing w:before="0" w:after="160" w:line="259"/>
        <w:ind w:right="0" w:left="0" w:firstLine="0"/>
        <w:jc w:val="left"/>
        <w:rPr>
          <w:rFonts w:ascii="Calibri" w:hAnsi="Calibri" w:cs="Calibri" w:eastAsia="Calibri"/>
          <w:i/>
          <w:color w:val="auto"/>
          <w:spacing w:val="0"/>
          <w:position w:val="0"/>
          <w:sz w:val="28"/>
          <w:shd w:fill="auto" w:val="clear"/>
        </w:rPr>
      </w:pPr>
      <w:r>
        <w:rPr>
          <w:rFonts w:ascii="Calibri" w:hAnsi="Calibri" w:cs="Calibri" w:eastAsia="Calibri"/>
          <w:color w:val="auto"/>
          <w:spacing w:val="0"/>
          <w:position w:val="0"/>
          <w:sz w:val="22"/>
          <w:shd w:fill="auto" w:val="clear"/>
        </w:rPr>
        <w:tab/>
        <w:tab/>
        <w:tab/>
        <w:tab/>
        <w:tab/>
        <w:tab/>
        <w:tab/>
        <w:tab/>
      </w:r>
      <w:r>
        <w:rPr>
          <w:rFonts w:ascii="Calibri" w:hAnsi="Calibri" w:cs="Calibri" w:eastAsia="Calibri"/>
          <w:i/>
          <w:color w:val="auto"/>
          <w:spacing w:val="0"/>
          <w:position w:val="0"/>
          <w:sz w:val="28"/>
          <w:shd w:fill="auto" w:val="clear"/>
        </w:rPr>
        <w:t xml:space="preserve">Styrelsen maj 2021</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